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34A" w:rsidRPr="00E05A45" w:rsidRDefault="0022334A" w:rsidP="00E05A45">
      <w:pPr>
        <w:spacing w:line="240" w:lineRule="exact"/>
        <w:rPr>
          <w:rFonts w:ascii="微软雅黑" w:eastAsia="微软雅黑" w:hAnsi="微软雅黑" w:cs="Arial" w:hint="eastAsia"/>
          <w:kern w:val="0"/>
          <w:sz w:val="22"/>
          <w:szCs w:val="22"/>
        </w:rPr>
      </w:pPr>
    </w:p>
    <w:p w:rsidR="0022334A" w:rsidRPr="00E05A45" w:rsidRDefault="00E05A45" w:rsidP="00141A9F">
      <w:pPr>
        <w:spacing w:line="600" w:lineRule="exact"/>
        <w:jc w:val="center"/>
        <w:rPr>
          <w:rFonts w:ascii="微软雅黑" w:eastAsia="微软雅黑" w:hAnsi="微软雅黑" w:cs="Arial" w:hint="eastAsia"/>
          <w:b/>
          <w:bCs/>
          <w:color w:val="FF0000"/>
          <w:sz w:val="40"/>
          <w:szCs w:val="40"/>
        </w:rPr>
      </w:pPr>
      <w:bookmarkStart w:id="0" w:name="Title"/>
      <w:r w:rsidRPr="00E05A45">
        <w:rPr>
          <w:rFonts w:ascii="微软雅黑" w:eastAsia="微软雅黑" w:hAnsi="微软雅黑" w:cs="Arial"/>
          <w:b/>
          <w:bCs/>
          <w:color w:val="FF0000"/>
          <w:sz w:val="40"/>
          <w:szCs w:val="40"/>
        </w:rPr>
        <w:t>中华人民共和国疫苗管理法</w:t>
      </w:r>
      <w:bookmarkEnd w:id="0"/>
    </w:p>
    <w:p w:rsidR="0022334A" w:rsidRDefault="0022334A" w:rsidP="00E05A45">
      <w:pPr>
        <w:spacing w:line="240" w:lineRule="exact"/>
        <w:ind w:firstLineChars="200" w:firstLine="432"/>
        <w:rPr>
          <w:rFonts w:ascii="微软雅黑" w:eastAsia="微软雅黑" w:hAnsi="微软雅黑" w:cs="Arial"/>
          <w:sz w:val="22"/>
          <w:szCs w:val="22"/>
        </w:rPr>
      </w:pPr>
    </w:p>
    <w:p w:rsidR="00141A9F" w:rsidRDefault="00141A9F" w:rsidP="00141A9F">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2019-12-01</w:t>
      </w:r>
    </w:p>
    <w:p w:rsidR="00141A9F" w:rsidRPr="00E05A45" w:rsidRDefault="00141A9F" w:rsidP="00E05A45">
      <w:pPr>
        <w:spacing w:line="240" w:lineRule="exact"/>
        <w:ind w:firstLineChars="200" w:firstLine="432"/>
        <w:rPr>
          <w:rFonts w:ascii="微软雅黑" w:eastAsia="微软雅黑" w:hAnsi="微软雅黑" w:cs="Arial" w:hint="eastAsia"/>
          <w:sz w:val="22"/>
          <w:szCs w:val="22"/>
        </w:rPr>
      </w:pPr>
    </w:p>
    <w:p w:rsidR="0022334A" w:rsidRPr="00E05A45" w:rsidRDefault="004B4D5E" w:rsidP="00E05A45">
      <w:pPr>
        <w:spacing w:line="240" w:lineRule="exact"/>
        <w:ind w:leftChars="200" w:left="632" w:rightChars="200" w:right="632"/>
        <w:jc w:val="center"/>
        <w:rPr>
          <w:rFonts w:ascii="微软雅黑" w:eastAsia="微软雅黑" w:hAnsi="微软雅黑" w:cs="宋体"/>
          <w:sz w:val="22"/>
          <w:szCs w:val="22"/>
        </w:rPr>
      </w:pPr>
      <w:r w:rsidRPr="00E05A45">
        <w:rPr>
          <w:rFonts w:ascii="微软雅黑" w:eastAsia="微软雅黑" w:hAnsi="微软雅黑" w:cs="Arial" w:hint="eastAsia"/>
          <w:sz w:val="22"/>
          <w:szCs w:val="22"/>
        </w:rPr>
        <w:t>（</w:t>
      </w:r>
      <w:bookmarkStart w:id="1" w:name="TitleDescription"/>
      <w:r w:rsidRPr="00E05A45">
        <w:rPr>
          <w:rFonts w:ascii="微软雅黑" w:eastAsia="微软雅黑" w:hAnsi="微软雅黑"/>
          <w:sz w:val="22"/>
          <w:szCs w:val="22"/>
        </w:rPr>
        <w:t>2019</w:t>
      </w:r>
      <w:r w:rsidRPr="00E05A45">
        <w:rPr>
          <w:rFonts w:ascii="微软雅黑" w:eastAsia="微软雅黑" w:hAnsi="微软雅黑" w:hint="eastAsia"/>
          <w:sz w:val="22"/>
          <w:szCs w:val="22"/>
        </w:rPr>
        <w:t>年</w:t>
      </w:r>
      <w:r w:rsidRPr="00E05A45">
        <w:rPr>
          <w:rFonts w:ascii="微软雅黑" w:eastAsia="微软雅黑" w:hAnsi="微软雅黑"/>
          <w:sz w:val="22"/>
          <w:szCs w:val="22"/>
        </w:rPr>
        <w:t>6</w:t>
      </w:r>
      <w:r w:rsidRPr="00E05A45">
        <w:rPr>
          <w:rFonts w:ascii="微软雅黑" w:eastAsia="微软雅黑" w:hAnsi="微软雅黑" w:hint="eastAsia"/>
          <w:sz w:val="22"/>
          <w:szCs w:val="22"/>
        </w:rPr>
        <w:t>月</w:t>
      </w:r>
      <w:r w:rsidRPr="00E05A45">
        <w:rPr>
          <w:rFonts w:ascii="微软雅黑" w:eastAsia="微软雅黑" w:hAnsi="微软雅黑"/>
          <w:sz w:val="22"/>
          <w:szCs w:val="22"/>
        </w:rPr>
        <w:t>29</w:t>
      </w:r>
      <w:r w:rsidRPr="00E05A45">
        <w:rPr>
          <w:rFonts w:ascii="微软雅黑" w:eastAsia="微软雅黑" w:hAnsi="微软雅黑" w:hint="eastAsia"/>
          <w:sz w:val="22"/>
          <w:szCs w:val="22"/>
        </w:rPr>
        <w:t>日第十三届全国人民代表大会常务委员会第十一次会议通过</w:t>
      </w:r>
      <w:bookmarkEnd w:id="1"/>
      <w:r w:rsidRPr="00E05A45">
        <w:rPr>
          <w:rFonts w:ascii="微软雅黑" w:eastAsia="微软雅黑" w:hAnsi="微软雅黑" w:cs="Arial" w:hint="eastAsia"/>
          <w:sz w:val="22"/>
          <w:szCs w:val="22"/>
        </w:rPr>
        <w:t>）</w:t>
      </w:r>
    </w:p>
    <w:p w:rsidR="0022334A" w:rsidRPr="00E05A45" w:rsidRDefault="0022334A" w:rsidP="00E05A45">
      <w:pPr>
        <w:spacing w:line="240" w:lineRule="exact"/>
        <w:rPr>
          <w:rFonts w:ascii="微软雅黑" w:eastAsia="微软雅黑" w:hAnsi="微软雅黑" w:cs="宋体"/>
          <w:sz w:val="22"/>
          <w:szCs w:val="22"/>
        </w:rPr>
      </w:pPr>
    </w:p>
    <w:p w:rsidR="0022334A" w:rsidRPr="00E05A45" w:rsidRDefault="004B4D5E" w:rsidP="00E05A45">
      <w:pPr>
        <w:spacing w:line="240" w:lineRule="exact"/>
        <w:jc w:val="center"/>
        <w:rPr>
          <w:rFonts w:ascii="微软雅黑" w:eastAsia="微软雅黑" w:hAnsi="微软雅黑" w:cs="宋体"/>
          <w:sz w:val="22"/>
          <w:szCs w:val="22"/>
        </w:rPr>
      </w:pPr>
      <w:r w:rsidRPr="00E05A45">
        <w:rPr>
          <w:rFonts w:ascii="微软雅黑" w:eastAsia="微软雅黑" w:hAnsi="微软雅黑" w:cs="楷体_GB2312"/>
          <w:sz w:val="22"/>
          <w:szCs w:val="22"/>
        </w:rPr>
        <w:t>目</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录</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第一章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总　　则</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第二章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疫苗研制和注册</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第三章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疫苗生产和批签发</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第四章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疫苗流通</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第五章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预防接种</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第六章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异常反应监测和处理</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第七章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疫苗上市后管理</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第八章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保障措施</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第九章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监督管理</w:t>
      </w:r>
    </w:p>
    <w:p w:rsidR="0022334A" w:rsidRPr="00E05A45" w:rsidRDefault="004B4D5E" w:rsidP="00E05A45">
      <w:pPr>
        <w:spacing w:line="240" w:lineRule="exact"/>
        <w:ind w:firstLine="640"/>
        <w:rPr>
          <w:rFonts w:ascii="微软雅黑" w:eastAsia="微软雅黑" w:hAnsi="微软雅黑" w:cs="宋体"/>
          <w:sz w:val="22"/>
          <w:szCs w:val="22"/>
        </w:rPr>
      </w:pPr>
      <w:r w:rsidRPr="00E05A45">
        <w:rPr>
          <w:rFonts w:ascii="微软雅黑" w:eastAsia="微软雅黑" w:hAnsi="微软雅黑" w:cs="楷体_GB2312"/>
          <w:sz w:val="22"/>
          <w:szCs w:val="22"/>
        </w:rPr>
        <w:t>第十章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法律责任</w:t>
      </w:r>
    </w:p>
    <w:p w:rsidR="0022334A" w:rsidRPr="00EB2D70" w:rsidRDefault="004B4D5E" w:rsidP="00EB2D70">
      <w:pPr>
        <w:spacing w:line="240" w:lineRule="exact"/>
        <w:ind w:firstLine="640"/>
        <w:rPr>
          <w:rFonts w:ascii="微软雅黑" w:eastAsia="微软雅黑" w:hAnsi="微软雅黑" w:cs="宋体" w:hint="eastAsia"/>
          <w:sz w:val="22"/>
          <w:szCs w:val="22"/>
        </w:rPr>
      </w:pPr>
      <w:r w:rsidRPr="00E05A45">
        <w:rPr>
          <w:rFonts w:ascii="微软雅黑" w:eastAsia="微软雅黑" w:hAnsi="微软雅黑" w:cs="楷体_GB2312"/>
          <w:sz w:val="22"/>
          <w:szCs w:val="22"/>
        </w:rPr>
        <w:t>第十一章</w:t>
      </w:r>
      <w:r w:rsidRPr="00E05A45">
        <w:rPr>
          <w:rFonts w:ascii="微软雅黑" w:eastAsia="微软雅黑" w:hAnsi="微软雅黑" w:cs="楷体_GB2312" w:hint="eastAsia"/>
          <w:sz w:val="22"/>
          <w:szCs w:val="22"/>
        </w:rPr>
        <w:t xml:space="preserve">　</w:t>
      </w:r>
      <w:r w:rsidRPr="00E05A45">
        <w:rPr>
          <w:rFonts w:ascii="微软雅黑" w:eastAsia="微软雅黑" w:hAnsi="微软雅黑" w:cs="楷体_GB2312"/>
          <w:sz w:val="22"/>
          <w:szCs w:val="22"/>
        </w:rPr>
        <w:t>附　则</w:t>
      </w: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第一章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总　　则</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为了加强疫苗管理，保证疫苗质量和供应，规范预防接种，促进疫苗行业发展，保障公众健康，维护公共卫生安全，制定本法。</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在中华人民共和国境内从事疫苗研制、生产、流通和预防接种及其监督管理活动，适用本法。本法未作规定的，适用《中华人民共和国药品管理法》、《中华人民共和国传染病防治法》等法律、行政法规的规定。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本法所称疫苗，是指为预防、控制疾病的发生、流行，用于人体免疫接种的预防性生物制品，包括免疫规划疫苗和非免疫规划疫苗。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国家对疫苗实行最严格的管理制度，坚持安全第一、风险管理、全程管控、科学监管、社会共治。</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国家坚持疫苗产品的战略性和公益性。</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国家支持疫苗基础研究和应用研究，促进疫苗研制和创新，将预防、控制重大疾病的疫苗研制、生产和储备纳入国家战略。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国家制定疫苗行业发展规划和产业政策，支持疫苗产业发展和结构优化，鼓励疫苗生产规模化、集约化，不断提升疫苗生产工艺和质量水平。</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疫苗上市许可持有人应当加强疫苗全生命周期质量管理，对疫苗的安全性、有效性和质量可控性负责。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从事疫苗研制、生产、流通和预防接种活动的单位和个人，应当遵守法律、法规、规章、标准和规范，保证全过程信息真实、准确、完整和</w:t>
      </w:r>
      <w:proofErr w:type="gramStart"/>
      <w:r w:rsidRPr="00EB2D70">
        <w:rPr>
          <w:rFonts w:ascii="微软雅黑" w:eastAsia="微软雅黑" w:hAnsi="微软雅黑" w:cs="仿宋_GB2312"/>
          <w:sz w:val="24"/>
        </w:rPr>
        <w:t>可</w:t>
      </w:r>
      <w:proofErr w:type="gramEnd"/>
      <w:r w:rsidRPr="00EB2D70">
        <w:rPr>
          <w:rFonts w:ascii="微软雅黑" w:eastAsia="微软雅黑" w:hAnsi="微软雅黑" w:cs="仿宋_GB2312"/>
          <w:sz w:val="24"/>
        </w:rPr>
        <w:t>追溯，依法承担责任，接受社会监督。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国家实行免疫规划制度。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居住在中国境内的居民，依法享有接种免疫规划疫苗的权利，履行接种免疫规划疫苗的义务。政府免费向居民提供免疫规划疫苗。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县级以上人民政府及其有关部门应当保障适龄儿童接种免疫规划疫苗。监护人应当依法保证适龄儿童按时接种免疫规划疫苗。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县级以上人民政府应当将疫苗安全工作和预防接种工作纳入本级国民经济和社会发展规划，加强疫苗监督管理能力建设，建立健全疫苗监督管理工作机制。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县级以上地方人民政府对本行政区域疫苗监督管理工作负责，统一领导、组织、协调本行政区域疫苗监督管理工作。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国务院药品监督管理部门负责全国疫苗监督管理工作。国务院卫生健康主管部门负责全国预防接种监督管理工作。国务院其他有关部门在各自职责范围内负责与疫苗有关的监督管理工作。</w:t>
      </w:r>
    </w:p>
    <w:p w:rsidR="00EB2D70" w:rsidRPr="00EB2D70" w:rsidRDefault="004B4D5E" w:rsidP="00EB2D70">
      <w:pPr>
        <w:spacing w:line="280" w:lineRule="exact"/>
        <w:ind w:firstLineChars="200" w:firstLine="472"/>
        <w:rPr>
          <w:rFonts w:ascii="微软雅黑" w:eastAsia="微软雅黑" w:hAnsi="微软雅黑" w:cs="仿宋_GB2312" w:hint="eastAsia"/>
          <w:sz w:val="24"/>
        </w:rPr>
      </w:pPr>
      <w:r w:rsidRPr="00EB2D70">
        <w:rPr>
          <w:rFonts w:ascii="微软雅黑" w:eastAsia="微软雅黑" w:hAnsi="微软雅黑" w:cs="仿宋_GB2312"/>
          <w:sz w:val="24"/>
        </w:rPr>
        <w:t>省、自治区、直辖市人民政府药品监督管理部门负责本行政区域疫苗监督管理工作。设区的市级、县级人民政府承担药品监督管理职责的部门（以下称药品监督管理部门）负责本行政区域疫苗监督管理工作。县级以上地方人民政府卫生健康主管部门负责本行政区域预防接种监督管理工作。县级以上地方人民政府其他有关部门在各自职责范围内负责与疫苗有关的监督管理工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国务院和省、自治区、直辖市人民政府建立部门协调机制，统筹协调疫苗监督管理有关工作，定期分析疫苗安全形势，加强疫苗监督管理，保障疫苗供应。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lastRenderedPageBreak/>
        <w:t>第十条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国家实行疫苗全程电子追溯制度。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国务院药品监督管理部门会同国务院卫生健康主管部门制定统一的疫苗追溯标准和规范，建立全国疫苗电子追溯协同平台，整合疫苗生产、流通和预防接种全过程追溯信息，实现疫苗可追溯。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疫苗上市许可持有人应当建立疫苗电子追溯系统，与全国疫苗电子追溯协同平台相衔接，实现生产、流通和预防接种全过程最小包装单位疫苗可追溯、可核查。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疾病预防控制机构、接种单位应当依法如实记录疫苗流通、预防接种等情况，并按照规定向全国疫苗电子追溯协同平台提供追溯信息。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疫苗研制、生产、检验等过程中应当建立健全生物安全管理制度，严格控制生物安全风险，加强</w:t>
      </w:r>
      <w:proofErr w:type="gramStart"/>
      <w:r w:rsidRPr="00EB2D70">
        <w:rPr>
          <w:rFonts w:ascii="微软雅黑" w:eastAsia="微软雅黑" w:hAnsi="微软雅黑" w:cs="仿宋_GB2312"/>
          <w:sz w:val="24"/>
        </w:rPr>
        <w:t>菌</w:t>
      </w:r>
      <w:proofErr w:type="gramEnd"/>
      <w:r w:rsidRPr="00EB2D70">
        <w:rPr>
          <w:rFonts w:ascii="微软雅黑" w:eastAsia="微软雅黑" w:hAnsi="微软雅黑" w:cs="仿宋_GB2312"/>
          <w:sz w:val="24"/>
        </w:rPr>
        <w:t>毒株等病原微生物的生物安全管理，保护操作人员和公众的健康，保证</w:t>
      </w:r>
      <w:proofErr w:type="gramStart"/>
      <w:r w:rsidRPr="00EB2D70">
        <w:rPr>
          <w:rFonts w:ascii="微软雅黑" w:eastAsia="微软雅黑" w:hAnsi="微软雅黑" w:cs="仿宋_GB2312"/>
          <w:sz w:val="24"/>
        </w:rPr>
        <w:t>菌</w:t>
      </w:r>
      <w:proofErr w:type="gramEnd"/>
      <w:r w:rsidRPr="00EB2D70">
        <w:rPr>
          <w:rFonts w:ascii="微软雅黑" w:eastAsia="微软雅黑" w:hAnsi="微软雅黑" w:cs="仿宋_GB2312"/>
          <w:sz w:val="24"/>
        </w:rPr>
        <w:t>毒株等病原微生物用途合法、正当。</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疫苗研制、生产、检验等使用的菌毒株和细胞株，应当明确历史、生物学特征、代次，建立详细档案，保证来源合法、清晰、可追溯；来源不明的，不得使用。</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各级人民政府及其有关部门、疾病预防控制机构、接种单位、疫苗上市许可持有人和疫苗行业协会等应当通过全国儿童预防接种日等活动定期开展疫苗安全法律、法规以及预防接种知识等的宣传教育、普及工作。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新闻媒体应当开展疫苗安全法律、法规以及预防接种知识等的公益宣传，并对疫苗违法行为进行舆论监督。有关疫苗的宣传报道应当全面、科学、客观、公正。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疫苗行业协会应当加强行业自律，建立健全行业规范，推动行业诚信体系建设，引导和督促会员依法开展生产经营等活动。</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第二章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疫苗研制和注册</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国家根据疾病流行情况、人群免疫状况等因素，制定相关研制规划，安排必要资金，支持多联</w:t>
      </w:r>
      <w:proofErr w:type="gramStart"/>
      <w:r w:rsidRPr="00EB2D70">
        <w:rPr>
          <w:rFonts w:ascii="微软雅黑" w:eastAsia="微软雅黑" w:hAnsi="微软雅黑" w:cs="仿宋_GB2312"/>
          <w:sz w:val="24"/>
        </w:rPr>
        <w:t>多价等</w:t>
      </w:r>
      <w:proofErr w:type="gramEnd"/>
      <w:r w:rsidRPr="00EB2D70">
        <w:rPr>
          <w:rFonts w:ascii="微软雅黑" w:eastAsia="微软雅黑" w:hAnsi="微软雅黑" w:cs="仿宋_GB2312"/>
          <w:sz w:val="24"/>
        </w:rPr>
        <w:t>新型疫苗的研制。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国家组织疫苗上市许可持有人、科研单位、医疗卫生机构联合攻关，研制疾病预防、控制急需的疫苗。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国家鼓励疫苗上市许可持有人加大研制和创新资金投入，优化生产工艺，提升质量控制水平，推动疫苗技术进步。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开展疫苗临床试验，应当经国务院药品监督管理部门依法批准。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疫苗临床试验应当由符合国务院药品监督管理部门和国务院卫生健康主管部门规定条件的三级医疗机构或者省级以上疾病预防控制机构实施或者组织实施。</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国家鼓励符合条件的医疗机构、疾病预防控制机构等依法开展疫苗临床试验。</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疫苗临床试验申办者应当制定临床试验方案，建立临床试验安全监测与评价制度，审慎选择受试者，合理设置受试者群体和年龄组，并根据风险程度采取有效措施，保护受试者合法权益。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开展疫苗临床试验，应当取得受试者的书面知情同意；受试者为无民事行为能力人的，应当取得其监护人的书面知情同意；受试者为限制民事行为能力人的，应当取得本人及其监护人的书面知情同意。</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在中国境内上市的疫苗应当经国务院药品监督管理部门批准，取得药品注册证书；申请疫苗注册，应当提供真实、充分、可靠的数据、资料和样品。</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对疾病预防、控制急需的疫苗和创新疫苗，国务院药品监督管理部门应当予以优先审评审批。</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应对重大突发公共卫生事件急需的疫苗或者国务院卫生健康主管部门认定急需的其他疫苗，经评估获益大于风险的，国务院药品监督管理部门可以附条件批准疫苗注册申请。</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出现特别重大突发公共卫生事件或者其他严重威胁公众健康的紧急事件，国务院卫生健康主管部门根据传染病预防、控制需要提出紧急使用疫苗的建议，经国务院药品监督管理部门组织论证同意后可以在一定范围和期限内紧急使用。</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国务院药品监督管理部门在批准疫苗注册申请时，对疫苗的生产工艺、质量控制标准和说明书、标签予以核准。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国务院药品监督管理部门应当在其网站上及时公布疫苗说明书、标签内容。</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第三章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疫苗生产和批签发</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国家对疫苗生产实行严格准入制度。</w:t>
      </w:r>
    </w:p>
    <w:p w:rsidR="0022334A" w:rsidRDefault="004B4D5E" w:rsidP="00EB2D70">
      <w:pPr>
        <w:spacing w:line="280" w:lineRule="exact"/>
        <w:ind w:firstLineChars="200" w:firstLine="472"/>
        <w:rPr>
          <w:rFonts w:ascii="微软雅黑" w:eastAsia="微软雅黑" w:hAnsi="微软雅黑" w:cs="仿宋_GB2312"/>
          <w:sz w:val="24"/>
        </w:rPr>
      </w:pPr>
      <w:r w:rsidRPr="00EB2D70">
        <w:rPr>
          <w:rFonts w:ascii="微软雅黑" w:eastAsia="微软雅黑" w:hAnsi="微软雅黑" w:cs="仿宋_GB2312"/>
          <w:sz w:val="24"/>
        </w:rPr>
        <w:t>从事疫苗生产活动，应当经省级以上人民政府药品监督管理部门批准，取得药品生产许可证。</w:t>
      </w:r>
    </w:p>
    <w:p w:rsidR="00EB2D70" w:rsidRPr="00EB2D70" w:rsidRDefault="00EB2D70" w:rsidP="00EB2D70">
      <w:pPr>
        <w:spacing w:line="280" w:lineRule="exact"/>
        <w:ind w:firstLineChars="200" w:firstLine="472"/>
        <w:rPr>
          <w:rFonts w:ascii="微软雅黑" w:eastAsia="微软雅黑" w:hAnsi="微软雅黑" w:cs="宋体" w:hint="eastAsia"/>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lastRenderedPageBreak/>
        <w:t>从事疫苗生产活动，除符合《中华人民共和国药品管理法》规定的从事药品生产活动的条件外，还应当具备下列条件：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（一）具备适度规模和足够的产能储备；</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（二）具有保证生物安全的制度和设施、设备；</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（三）符合疾病预防、控制需要。</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疫苗上市许可持有人应当具备疫苗生产能力；超出疫苗生产能力确需委托生产的，应当经国务院药品监督管理部门批准。接受委托生产的，应当遵守本法规定和国家有关规定，保证疫苗质量。</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疫苗上市许可持有人的法定代表人、主要负责人应当具有良好的信用记录，生产管理负责人、质量管理负责人、质量受权人等关键岗位人员应当具有相关专业背景和从业经历。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疫苗上市许可持有人应当加强对前款规定人员的培训和考核，及时将其任职和变更情况向省、自治区、直辖市人民政府药品监督管理部门报告。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疫苗应当按照经核准的生产工艺和质量控制标准进行生产和检验，生产全过程应当符合药品生产质量管理规范的要求。</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疫苗上市许可持有人应当按照规定对疫苗生产全过程和疫苗质量进行审核、检验。</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疫苗上市许可持有人应当建立完整的生产质量管理体系，持续加强偏差管理，采用信息化手段如实记录生产、检验过程中形成的所有数据，确保生产全过程持续符合法定要求。</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国家实行疫苗批签发制度。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每批疫苗销售前或者进口时，应当经国务院药品监督管理部门指定的批签发机构按照相关技术要求进行审核、检验。符合要求的，发给批签发证明；不符合要求的，发给不予批签发通知书。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不予批签发的疫苗不得销售，并应当由省、自治区、直辖市人民政府药品监督管理部门监督销毁；不予批签发的进口疫苗应当由口岸所在地药品监督管理部门监督销毁或者依法进行其他处理。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国务院药品监督管理部门、批签发机构应当及时公布上市疫苗批签发结果，供公众查询。</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申请疫苗批签发应当按照</w:t>
      </w:r>
      <w:proofErr w:type="gramStart"/>
      <w:r w:rsidRPr="00EB2D70">
        <w:rPr>
          <w:rFonts w:ascii="微软雅黑" w:eastAsia="微软雅黑" w:hAnsi="微软雅黑" w:cs="仿宋_GB2312"/>
          <w:sz w:val="24"/>
        </w:rPr>
        <w:t>规定向批签发</w:t>
      </w:r>
      <w:proofErr w:type="gramEnd"/>
      <w:r w:rsidRPr="00EB2D70">
        <w:rPr>
          <w:rFonts w:ascii="微软雅黑" w:eastAsia="微软雅黑" w:hAnsi="微软雅黑" w:cs="仿宋_GB2312"/>
          <w:sz w:val="24"/>
        </w:rPr>
        <w:t>机构提供批生产及检验记录摘要等资料和同批号产品等样品。进口疫苗还应当提供原产地证明、批签发证明；在原产地免予批签发的，应当提供免予批签发证明。</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预防、控制传染病疫情或者应对突发事件急需的疫苗，经国务院药品监督管理部门批准，免予批签发。</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第二十九条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疫苗批签发应当逐批进行资料审核和抽样检验。疫苗批签发检验项目和检验频次应当根据疫苗质量风险评估情况进行动态调整。</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对疫苗批签发申请资料或者样品的真实性有疑问，或者存在其他需要进一步核实的情况的，批签发机构应当予以核实，必要时应当采用现场抽样检验等方式组织开展现场核实。</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批签发机构在批签发过程中发现疫苗存在重大质量风险的，应当及时向国务院药品监督管理部门和省、自治区、直辖市人民政府药品监督管理部门报告。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接到报告的部门应当立即对疫苗上市许可持有人进行现场检查，根据检查结果通知批签发机构对疫苗上市许可持有人的相关产品或者所有产品不予批签发或者暂停批签发，并责令疫苗上市许可持有人整改。疫苗上市许可持有人应当立即整改，并及时将整改情况向责令其整改的部门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对生产工艺偏差、质量差异、生产过程中的故障和事故以及采取的措施，疫苗上市许可持有人应当如实记录，并在相应批产品申请批签发的文件中载明；可能影响疫苗质量的，疫苗上市许可持有人应当立即采取措施，并向省、自治区、直辖市人民政府药品监督管理部门报告。</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第四章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疫苗流通</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国家免疫规划疫苗由国务院卫生健康主管部门会同国务院财政部门等组织集中招标或者统一谈判，形成并公布中标价格或者成交价格，各省、自治区、直辖市实行统一采购。</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国家免疫规划疫苗以外的其他免疫规划疫苗、非免疫规划疫苗由各省、自治区、直辖市通过省级公共资源交易平台组织采购。</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疫苗的价格由疫苗上市许可持有人依法自主合理制定。疫苗的价格水平、差价率、利润率应当保持在合理幅度。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省级疾病预防控制机构应当根据国家免疫规划和本行政区域疾病预防、控制需要，制定本行政区域免疫规划疫苗使用计划，并按照国家有关规定向组织采购疫苗的部门报告，同时报省、自治区、直辖市人民政府卫生健康主管部门备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疫苗上市许可持有人应当按照采购合同约定，</w:t>
      </w:r>
      <w:proofErr w:type="gramStart"/>
      <w:r w:rsidRPr="00EB2D70">
        <w:rPr>
          <w:rFonts w:ascii="微软雅黑" w:eastAsia="微软雅黑" w:hAnsi="微软雅黑" w:cs="仿宋_GB2312"/>
          <w:sz w:val="24"/>
        </w:rPr>
        <w:t>向疾病</w:t>
      </w:r>
      <w:proofErr w:type="gramEnd"/>
      <w:r w:rsidRPr="00EB2D70">
        <w:rPr>
          <w:rFonts w:ascii="微软雅黑" w:eastAsia="微软雅黑" w:hAnsi="微软雅黑" w:cs="仿宋_GB2312"/>
          <w:sz w:val="24"/>
        </w:rPr>
        <w:t>预防控制机构供应疫苗。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疾病预防控制机构应当按照规定向接种单位供应疫苗。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疾病预防控制机构以外的单位和个人不得向接种单位供应疫苗，接种单位不得接收该疫苗。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lastRenderedPageBreak/>
        <w:t>第三十六条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疫苗上市许可持有人应当按照采购合同约定，</w:t>
      </w:r>
      <w:proofErr w:type="gramStart"/>
      <w:r w:rsidRPr="00EB2D70">
        <w:rPr>
          <w:rFonts w:ascii="微软雅黑" w:eastAsia="微软雅黑" w:hAnsi="微软雅黑" w:cs="仿宋_GB2312"/>
          <w:sz w:val="24"/>
        </w:rPr>
        <w:t>向疾病</w:t>
      </w:r>
      <w:proofErr w:type="gramEnd"/>
      <w:r w:rsidRPr="00EB2D70">
        <w:rPr>
          <w:rFonts w:ascii="微软雅黑" w:eastAsia="微软雅黑" w:hAnsi="微软雅黑" w:cs="仿宋_GB2312"/>
          <w:sz w:val="24"/>
        </w:rPr>
        <w:t>预防控制机构或者疾病预防控制机构指定的接种单位配送疫苗。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疫苗上市许可持有人、疾病预防控制机构自行配送疫苗应当具备疫苗冷链储存、运输条件，也可以委托符合条件的疫苗配送单位配送疫苗。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w:t>
      </w:r>
      <w:proofErr w:type="gramStart"/>
      <w:r w:rsidRPr="00EB2D70">
        <w:rPr>
          <w:rFonts w:ascii="微软雅黑" w:eastAsia="微软雅黑" w:hAnsi="微软雅黑" w:cs="仿宋_GB2312"/>
          <w:sz w:val="24"/>
        </w:rPr>
        <w:t>配送非</w:t>
      </w:r>
      <w:proofErr w:type="gramEnd"/>
      <w:r w:rsidRPr="00EB2D70">
        <w:rPr>
          <w:rFonts w:ascii="微软雅黑" w:eastAsia="微软雅黑" w:hAnsi="微软雅黑" w:cs="仿宋_GB2312"/>
          <w:sz w:val="24"/>
        </w:rPr>
        <w:t>免疫规划疫苗可以收取储存、运输费用，具体办法由国务院财政部门会同国务院价格主管部门制定，收费标准由省、自治区、直辖市人民政府价格主管部门会同财政部门制定。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疾病预防控制机构、接种单位、疫苗上市许可持有人、疫苗配送单位应当遵守疫苗储存、运输管理规范，保证疫苗质量。</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疫苗在储存、运输全过程中应当处于规定的温度环境，冷链储存、运输应当符合要求，并定时监测、记录温度。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疫苗储存、运输管理规范由国务院药品监督管理部门、国务院卫生健康主管部门共同制定。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疫苗上市许可持有人在销售疫苗时，应当提供加盖其印章的批签发证明复印件或者电子文件；销售进口疫苗的，还应当提供加盖其印章的进口药品通关单复印件或者电子文件。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疾病预防控制机构、接种单位在接收或者购进疫苗时，应当索取前款规定的证明文件，并保存至疫苗有效期满后不少于五年备查。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第三十九条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疫苗上市许可持有人应当按照规定，建立真实、准确、完整的销售记录，并保存至疫苗有效期满后不少于五年备查。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疾病预防控制机构、接种单位、疫苗配送单位应当按照规定，建立真实、准确、完整的接收、购进、储存、配送、供应记录，并保存至疫苗有效期满后不少于五年备查。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疾病预防控制机构、接种单位接收或者购进疫苗时，应当索取本次运输、</w:t>
      </w:r>
      <w:proofErr w:type="gramStart"/>
      <w:r w:rsidRPr="00EB2D70">
        <w:rPr>
          <w:rFonts w:ascii="微软雅黑" w:eastAsia="微软雅黑" w:hAnsi="微软雅黑" w:cs="仿宋_GB2312"/>
          <w:sz w:val="24"/>
        </w:rPr>
        <w:t>储存全</w:t>
      </w:r>
      <w:proofErr w:type="gramEnd"/>
      <w:r w:rsidRPr="00EB2D70">
        <w:rPr>
          <w:rFonts w:ascii="微软雅黑" w:eastAsia="微软雅黑" w:hAnsi="微软雅黑" w:cs="仿宋_GB2312"/>
          <w:sz w:val="24"/>
        </w:rPr>
        <w:t>过程温度监测记录，并保存至疫苗有效期满后不少于五年备查；对不能提供本次运输、</w:t>
      </w:r>
      <w:proofErr w:type="gramStart"/>
      <w:r w:rsidRPr="00EB2D70">
        <w:rPr>
          <w:rFonts w:ascii="微软雅黑" w:eastAsia="微软雅黑" w:hAnsi="微软雅黑" w:cs="仿宋_GB2312"/>
          <w:sz w:val="24"/>
        </w:rPr>
        <w:t>储存全</w:t>
      </w:r>
      <w:proofErr w:type="gramEnd"/>
      <w:r w:rsidRPr="00EB2D70">
        <w:rPr>
          <w:rFonts w:ascii="微软雅黑" w:eastAsia="微软雅黑" w:hAnsi="微软雅黑" w:cs="仿宋_GB2312"/>
          <w:sz w:val="24"/>
        </w:rPr>
        <w:t>过程温度监测记录或者温度控制不符合要求的，不得接收或者购进，并应当立即向县级以上地方人民政府药品监督管理部门、卫生健康主管部门报告。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疾病预防控制机构、接种单位应当建立疫苗定期检查制度，对存在包装无法识别、储存温度不符合要求、超过有效期等问题的疫苗，采取隔离存放、设置警示标志等措施，并按照国务院药品监督管理部门、卫生健康主管部门、生态环境主管部门的规定处置。疾病预防控制机构、接种单位应当如实记录处置情况，处置记录应当保存至疫苗有效期满后不少于五年备查。</w:t>
      </w:r>
    </w:p>
    <w:p w:rsidR="0022334A" w:rsidRPr="00EB2D70" w:rsidRDefault="0022334A" w:rsidP="00EB2D70">
      <w:pPr>
        <w:spacing w:line="14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第五章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预防接种</w:t>
      </w:r>
    </w:p>
    <w:p w:rsidR="0022334A" w:rsidRPr="00EB2D70" w:rsidRDefault="0022334A" w:rsidP="00EB2D70">
      <w:pPr>
        <w:spacing w:line="14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国务院卫生健康主管部门制定国家免疫规划；国家免疫规划疫苗种类由国务院卫生健康主管部门会同国务院财政部门拟订，报国务院批准后公布。</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国务院卫生健康主管部门建立国家免疫规划专家咨询委员会，并会同国务院财政部门建立国家免疫规划疫苗种类动态调整机制。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省、自治区、直辖市人民政府在执行国家免疫规划时，可以根据本行政区域疾病预防、控制需要，增加免疫规划疫苗种类，报国务院卫生健康主管部门备案并公布。</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国务院卫生健康主管部门应当制定、公布预防接种工作规范，强化预防接种规范化管理。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国务院卫生健康主管部门应当制定、公布国家免疫规划疫苗的免疫程序和非免疫规划疫苗的使用指导原则。</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省、自治区、直辖市人民政府卫生健康主管部门应当结合本行政区域实际情况制定接种方案，并报国务院卫生健康主管部门备案。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各级疾病预防控制机构应当按照各自职责，开展与预防接种相关的宣传、培训、技术指导、监测、评价、流行病学调查、应急处置等工作。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接种单位应当具备下列条件：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（一）取得医疗机构执业许可证；</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（二）具有经过县级人民政府卫生健康主管部门组织的预防接种专业培训并考核合格的医师、护士或者乡村医生；</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（三）具有符合疫苗储存、运输管理规范的冷藏设施、设备和冷藏保管制度。</w:t>
      </w:r>
    </w:p>
    <w:p w:rsidR="00EB2D70" w:rsidRPr="00EB2D70" w:rsidRDefault="004B4D5E" w:rsidP="00EB2D70">
      <w:pPr>
        <w:spacing w:line="280" w:lineRule="exact"/>
        <w:ind w:firstLineChars="200" w:firstLine="472"/>
        <w:rPr>
          <w:rFonts w:ascii="微软雅黑" w:eastAsia="微软雅黑" w:hAnsi="微软雅黑" w:cs="仿宋_GB2312" w:hint="eastAsia"/>
          <w:sz w:val="24"/>
        </w:rPr>
      </w:pPr>
      <w:r w:rsidRPr="00EB2D70">
        <w:rPr>
          <w:rFonts w:ascii="微软雅黑" w:eastAsia="微软雅黑" w:hAnsi="微软雅黑" w:cs="仿宋_GB2312"/>
          <w:sz w:val="24"/>
        </w:rPr>
        <w:t>县级以上地方人民政府卫生健康主管部门指定符合条件的医疗机构承担责任区域内免疫规划疫苗接种工作。符合条件的医疗机构可以承担非免疫规划疫苗接种工作，并应当报颁发其医疗机构执业许可证的卫生健康主管部门备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接种单位应当加强内部管理，开展预防接种工作应当遵守预防接种工作规范、免疫程序、疫苗使用指导原则和接种方案。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lastRenderedPageBreak/>
        <w:t>各级疾病预防控制机构应当加强对接</w:t>
      </w:r>
      <w:proofErr w:type="gramStart"/>
      <w:r w:rsidRPr="00EB2D70">
        <w:rPr>
          <w:rFonts w:ascii="微软雅黑" w:eastAsia="微软雅黑" w:hAnsi="微软雅黑" w:cs="仿宋_GB2312"/>
          <w:sz w:val="24"/>
        </w:rPr>
        <w:t>种单位</w:t>
      </w:r>
      <w:proofErr w:type="gramEnd"/>
      <w:r w:rsidRPr="00EB2D70">
        <w:rPr>
          <w:rFonts w:ascii="微软雅黑" w:eastAsia="微软雅黑" w:hAnsi="微软雅黑" w:cs="仿宋_GB2312"/>
          <w:sz w:val="24"/>
        </w:rPr>
        <w:t>预防接种工作的技术指导和疫苗使用的管理。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医疗卫生人员实施接种，应当告知受种者或者其监护人所接种疫苗的品种、作用、禁忌、不良反应以及现场留观等注意事项，询问受种者的健康状况以及是否有接种禁忌等情况，并如实记录告知和询问情况。受种者或者其监护人应当如实提供受种者的健康状况和接种禁忌等情况。有接种禁忌不能接种的，医疗卫生人员应当向受种者或者其监护人提出医学建议，并如实记录提出医学建议情况。</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医疗卫生人员在实施接种前，应当按照预防接种工作规范的要求，检查受种者健康状况、核查接种禁忌，查对预防接种证，检查疫苗、注射器的外观、批号、有效期，</w:t>
      </w:r>
      <w:proofErr w:type="gramStart"/>
      <w:r w:rsidRPr="00EB2D70">
        <w:rPr>
          <w:rFonts w:ascii="微软雅黑" w:eastAsia="微软雅黑" w:hAnsi="微软雅黑" w:cs="仿宋_GB2312"/>
          <w:sz w:val="24"/>
        </w:rPr>
        <w:t>核对受</w:t>
      </w:r>
      <w:proofErr w:type="gramEnd"/>
      <w:r w:rsidRPr="00EB2D70">
        <w:rPr>
          <w:rFonts w:ascii="微软雅黑" w:eastAsia="微软雅黑" w:hAnsi="微软雅黑" w:cs="仿宋_GB2312"/>
          <w:sz w:val="24"/>
        </w:rPr>
        <w:t>种者的姓名、年龄和疫苗的品名、规格、剂量、接种部位、接种途径，做到受种者、预防接种证和疫苗信息相一致，确认无误后方可实施接种。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医疗卫生人员应当对符合接种条件的受种者实施接种。受种者在现场留观期间出现不良反应的，医疗卫生人员应当按照预防接种工作规范的要求，及时采取救治等措施。</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医疗卫生人员应当按照国务院卫生健康主管部门的规定，真实、准确、完整记录疫苗的品种、上市许可持有人、最小包装单位的识别信息、有效期、接种时间、实施接种的医疗卫生人员、受种者等接种信息，确保接种信息可追溯、可查询。接种记录应当保存至疫苗有效期满后不少于五年备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对儿童实行预防接种证制度。在儿童出生后一个月内，其监护人应当到儿童居住地承担预防接种工作的接种单位或者出生医院为其办理预防接种证。接种单位或者出生医院不得拒绝办理。监护人应当妥善保管预防接种证。</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预防接种实行居住地管理，儿童离开原居住地期间，由现居住地承担预防接种工作的接种单位负责对其实施接种。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预防接种证的格式由国务院卫生健康主管部门规定。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儿童入托、入学时，托幼机构、学校应当查验预防接种证，发现未按照规定接种免疫规划疫苗的，应当向儿童居住地或者托幼机构、学校所在地承担预防接种工作的接种单位报告，并配合接种单位督促其监护人按照规定补种。疾病预防控制机构应当为托幼机构、学校查验预防接种证等提供技术指导。</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儿童入托、入学预防接种证查验办法由国务院卫生健康主管部门会同国务院教育行政部门制定。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第四十九条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接种单位接种免疫规划疫苗不得收取任何费用。</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接种单位</w:t>
      </w:r>
      <w:proofErr w:type="gramStart"/>
      <w:r w:rsidRPr="00EB2D70">
        <w:rPr>
          <w:rFonts w:ascii="微软雅黑" w:eastAsia="微软雅黑" w:hAnsi="微软雅黑" w:cs="仿宋_GB2312"/>
          <w:sz w:val="24"/>
        </w:rPr>
        <w:t>接种非</w:t>
      </w:r>
      <w:proofErr w:type="gramEnd"/>
      <w:r w:rsidRPr="00EB2D70">
        <w:rPr>
          <w:rFonts w:ascii="微软雅黑" w:eastAsia="微软雅黑" w:hAnsi="微软雅黑" w:cs="仿宋_GB2312"/>
          <w:sz w:val="24"/>
        </w:rPr>
        <w:t>免疫规划疫苗，除收取疫苗费用外，还可以收取接种服务费。接种服务费的收费标准由省、自治区、直辖市人民政府价格主管部门会同财政部门制定。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县级以上地方人民政府卫生健康主管部门根据传染病监测和预警信息，为预防、控制传染病暴发、流行，报经本级人民政府决定，并报省级以上人民政府卫生健康主管部门备案，可以在本行政区域进行群体性预防接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需要在全国范围或者跨省、自治区、直辖市范围内进行群体性预防接种的，应当由国务院卫生健康主管部门决定。</w:t>
      </w:r>
    </w:p>
    <w:p w:rsidR="0022334A" w:rsidRPr="00EB2D70" w:rsidRDefault="004B4D5E" w:rsidP="00EB2D70">
      <w:pPr>
        <w:spacing w:line="280" w:lineRule="exact"/>
        <w:ind w:firstLineChars="200" w:firstLine="472"/>
        <w:rPr>
          <w:rFonts w:ascii="微软雅黑" w:eastAsia="微软雅黑" w:hAnsi="微软雅黑" w:cs="宋体"/>
          <w:sz w:val="24"/>
        </w:rPr>
      </w:pPr>
      <w:proofErr w:type="gramStart"/>
      <w:r w:rsidRPr="00EB2D70">
        <w:rPr>
          <w:rFonts w:ascii="微软雅黑" w:eastAsia="微软雅黑" w:hAnsi="微软雅黑" w:cs="仿宋_GB2312"/>
          <w:sz w:val="24"/>
        </w:rPr>
        <w:t>作出</w:t>
      </w:r>
      <w:proofErr w:type="gramEnd"/>
      <w:r w:rsidRPr="00EB2D70">
        <w:rPr>
          <w:rFonts w:ascii="微软雅黑" w:eastAsia="微软雅黑" w:hAnsi="微软雅黑" w:cs="仿宋_GB2312"/>
          <w:sz w:val="24"/>
        </w:rPr>
        <w:t>群体性预防接种决定的县级以上地方人民政府或者国务院卫生健康主管部门应当组织有关部门做好人员培训、宣传教育、物资调用等工作。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任何单位和个人不得擅自进行群体性预防接种。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传染病暴发、流行时，县级以上地方人民政府或者其卫生健康主管部门需要采取应急接种措施的，依照法律、行政法规的规定执行。</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第六章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异常反应监测和处理</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预防接种异常反应，是指合格的疫苗在实施规范接种过程中或者实施规范接种后造成受种者机体组织器官、功能损害，相关各方均无过错的药品不良反应。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下列情形不属于预防接种异常反应：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（一）因疫苗本身特性引起的接种后一般反应；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（二）因疫苗质量问题给受种者造成的损害；</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（三）因接种单位违反预防接种工作规范、免疫程序、疫苗使用指导原则、接种方案给受种者造成的损害；</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（四）受种者在接种时正处于某种疾病的潜伏期或者前驱期，接种后偶合发病；</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（五）受种者有疫苗说明书规定的接种禁忌，在接种前受种者或者其监护人未如实提供受种者的健康状况和接种禁忌等情况，接种后受种者原有疾病急性复发或者病情加重；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（六）因心理因素发生的个体或者群体的心因性反应。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lastRenderedPageBreak/>
        <w:t>第五十三条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国家加强预防接种异常反应监测。预防接种异常反应监测方案由国务院卫生健康主管部门会同国务院药品监督管理部门制定。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接种单位、医疗机构等发现疑似预防接种异常反应的，应当按照规定</w:t>
      </w:r>
      <w:proofErr w:type="gramStart"/>
      <w:r w:rsidRPr="00EB2D70">
        <w:rPr>
          <w:rFonts w:ascii="微软雅黑" w:eastAsia="微软雅黑" w:hAnsi="微软雅黑" w:cs="仿宋_GB2312"/>
          <w:sz w:val="24"/>
        </w:rPr>
        <w:t>向疾病</w:t>
      </w:r>
      <w:proofErr w:type="gramEnd"/>
      <w:r w:rsidRPr="00EB2D70">
        <w:rPr>
          <w:rFonts w:ascii="微软雅黑" w:eastAsia="微软雅黑" w:hAnsi="微软雅黑" w:cs="仿宋_GB2312"/>
          <w:sz w:val="24"/>
        </w:rPr>
        <w:t>预防控制机构报告。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疫苗上市许可持有人应当设立专门机构，配备专职人员，主动收集、跟踪分析疑似预防接种异常反应，及时采取风险控制措施，将疑似预防接种异常反应</w:t>
      </w:r>
      <w:proofErr w:type="gramStart"/>
      <w:r w:rsidRPr="00EB2D70">
        <w:rPr>
          <w:rFonts w:ascii="微软雅黑" w:eastAsia="微软雅黑" w:hAnsi="微软雅黑" w:cs="仿宋_GB2312"/>
          <w:sz w:val="24"/>
        </w:rPr>
        <w:t>向疾病</w:t>
      </w:r>
      <w:proofErr w:type="gramEnd"/>
      <w:r w:rsidRPr="00EB2D70">
        <w:rPr>
          <w:rFonts w:ascii="微软雅黑" w:eastAsia="微软雅黑" w:hAnsi="微软雅黑" w:cs="仿宋_GB2312"/>
          <w:sz w:val="24"/>
        </w:rPr>
        <w:t>预防控制机构报告，将质量分析报告提交省、自治区、直辖市人民政府药品监督管理部门。</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对疑似预防接种异常反应，疾病预防控制机构应当按照规定及时报告，组织调查、诊断，并将调查、诊断结论告知受种者或者其监护人。对调查、诊断结论有争议的，可以根据国务院卫生健康主管部门制定的鉴定办法申请鉴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因预防接种导致受种者死亡、严重残疾，或者群体性疑似预防接种异常反应等对社会有重大影响的疑似预防接种异常反应，由设区的市级以上人民政府卫生健康主管部门、药品监督管理部门按照各自职责组织调查、处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实行预防接种异常反应补偿制度。实施接种过程中或者实施接种后出现受种者死亡、严重残疾、器官组织损伤等损害，属于预防接种异常反应或者不能排除的，应当给予补偿。补偿范围实行目录管理，并根据实际情况进行动态调整。</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接种免疫规划疫苗所需的补偿费用，由省、自治区、直辖市人民政府财政部门在预防接种经费中安排；</w:t>
      </w:r>
      <w:proofErr w:type="gramStart"/>
      <w:r w:rsidRPr="00EB2D70">
        <w:rPr>
          <w:rFonts w:ascii="微软雅黑" w:eastAsia="微软雅黑" w:hAnsi="微软雅黑" w:cs="仿宋_GB2312"/>
          <w:sz w:val="24"/>
        </w:rPr>
        <w:t>接种非</w:t>
      </w:r>
      <w:proofErr w:type="gramEnd"/>
      <w:r w:rsidRPr="00EB2D70">
        <w:rPr>
          <w:rFonts w:ascii="微软雅黑" w:eastAsia="微软雅黑" w:hAnsi="微软雅黑" w:cs="仿宋_GB2312"/>
          <w:sz w:val="24"/>
        </w:rPr>
        <w:t>免疫规划疫苗所需的补偿费用，由相关疫苗上市许可持有人承担。国家鼓励通过商业保险等多种形式对预防接种异常</w:t>
      </w:r>
      <w:proofErr w:type="gramStart"/>
      <w:r w:rsidRPr="00EB2D70">
        <w:rPr>
          <w:rFonts w:ascii="微软雅黑" w:eastAsia="微软雅黑" w:hAnsi="微软雅黑" w:cs="仿宋_GB2312"/>
          <w:sz w:val="24"/>
        </w:rPr>
        <w:t>反应受</w:t>
      </w:r>
      <w:proofErr w:type="gramEnd"/>
      <w:r w:rsidRPr="00EB2D70">
        <w:rPr>
          <w:rFonts w:ascii="微软雅黑" w:eastAsia="微软雅黑" w:hAnsi="微软雅黑" w:cs="仿宋_GB2312"/>
          <w:sz w:val="24"/>
        </w:rPr>
        <w:t>种者予以补偿。</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预防接种异常反应补偿应当及时、便民、合理。预防接种异常反应补偿范围、标准、程序由国务院规定，省、自治区、直辖市制定具体实施办法。</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第七章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疫苗上市后管理</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疫苗上市许可持有人应当建立健全疫苗全生命周期质量管理体系，制定并实施疫苗上市后风险管理计划，开展疫苗上市后研究，对疫苗的安全性、有效性和质量可控性进行进一步确证。</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对批准疫苗注册申请时提出进一步研究要求的疫苗，疫苗上市许可持有人应当在规定期限内完成研究；逾期未完成研究或者不能证明其获益大于风险的，国务院药品监督管理部门应当依法处理，直至注销该疫苗的药品注册证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疫苗上市许可持有人应当对疫苗进行质量跟踪分析，持续提升质量控制标准，改进生产工艺，提高生产工艺稳定性。</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生产工艺、生产场地、关键设备等发生变更的，应当进行评估、验证，按照国务院药品监督管理部门有关变更管理的规定备案或者报告；变更可能影响疫苗安全性、有效性和质量可控性的，应当经国务院药品监督管理部门批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第五十九条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疫苗上市许可持有人应当根据疫苗上市后研究、预防接种异常反应等情况持续更新说明书、标签，并按照规定申请核准或者备案。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国务院药品监督管理部门应当在其网站上及时公布更新后的疫苗说明书、标签内容。</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疫苗上市许可持有人应当建立疫苗质量回顾分析和风险报告制度，每年将疫苗生产流通、上市后研究、风险管理等情况按照规定如实向国务院药品监督管理部门报告。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国务院药品监督管理部门可以根据实际情况，责令疫苗上市许可持有人开展上市后评价或者直接组织开展上市后评价。</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对预防接种异常反应严重或者其他原因危害人体健康的疫苗，国务院药品监督管理部门应当注销该疫苗的药品注册证书。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药品监督管理部门可以根据疾病预防、控制需要和疫苗行业发展情况，组织对疫苗品种开展上市后评价，发现该疫苗品种的产品设计、生产工艺、安全性、有效性或者质量可控性明显劣于预防、控制同种疾病的其他疫苗品种的，应当注销该品种所有疫苗的药品注册证书并废止相应的国家药品标准。</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第八章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保障措施</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县级以上人民政府应当将疫苗安全工作、购买免疫规划疫苗和预防接种工作以及信息化建设等所需经费纳入本级政府预算，保证免疫规划制度的实施。</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县级人民政府按照国家有关规定对从事预防接种工作的乡村医生和其他基层医疗卫生人员给予补助。</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lastRenderedPageBreak/>
        <w:t>国家根据需要对经济欠发达地区的预防接种工作给予支持。省、自治区、直辖市人民政府和设区的市级人民政府应当对经济欠发达地区的县级人民政府开展与预防接种相关的工作给予必要的经费补助。</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省、自治区、直辖市人民政府根据本行政区域传染病流行趋势，在国务院卫生健康主管部门确定的传染病预防、控制项目范围内，确定本行政区域与预防接种相关的项目，并保证项目的实施。</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国务院卫生健康主管部门根据各省、自治区、直辖市国家免疫规划疫苗使用计划，向疫苗上市许可持有人提供国家免疫规划疫苗需求信息，疫苗上市许可持有人根据疫苗需求信息合理安排生产。</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疫苗存在供应短缺风险时，国务院卫生健康主管部门、国务院药品监督管理部门提出建议，国务院工业和信息化主管部门、国务院财政部门应当采取有效措施，保障疫苗生产、供应。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疫苗上市许可持有人应当依法组织生产，保障疫苗供应；疫苗上市许可持有人停止疫苗生产的，应当及时向国务院药品监督管理部门或者省、自治区、直辖市人民政府药品监督管理部门报告。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国家将疫苗纳入战略物资储备，实行中央和省级两级储备。</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国务院工业和信息化主管部门、财政部门会同国务院卫生健康主管部门、公安部门、市场监督管理部门和药品监督管理部门，根据疾病预防、控制和公共卫生应急准备的需要，加强储备疫苗的产能、产品管理，建立动态调整机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各级财政安排用于预防接种的经费应当专款专用，任何单位和个人不得挪用、挤占。</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有关单位和个人使用预防接种的经费应当依法接受审计机关的审计监督。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国家实行疫苗责任强制保险制度。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疫苗上市许可持有人应当按照规定投保疫苗责任强制保险。因疫苗质量问题造成受种者损害的，保险公司在承保的责任限额内予以赔付。</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疫苗责任强制保险制度的具体实施办法，由国务院药品监督管理部门会同国务院卫生健康主管部门、保险监督管理机构等制定。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第六十九条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传染病暴发、流行时，相关疫苗上市许可持有人应当及时生产和供应预防、控制传染病的疫苗。交通运输单位应当优先运输预防、控制传染病的疫苗。县级以上人民政府及其有关部门应当做好组织、协调、保障工作。</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第九章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监督管理</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药品监督管理部门、卫生健康主管部门按照各自职责对疫苗研制、生产、流通和预防接种全过程进行监督管理，监督疫苗上市许可持有人、疾病预防控制机构、接种单位等依法履行义务。</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药品监督管理部门依法对疫苗研制、生产、储存、运输以及预防接种中的疫苗质量进行监督检查。卫生健康主管部门依法对免疫规划制度的实施、预防接种活动进行监督检查。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药品监督管理部门应当加强对疫苗上市许可持有人的现场检查；必要时，可以对为疫苗研制、生产、流通等活动提供产品或者服务的单位和个人进行延伸检查；有关单位和个人应当予以配合，不得拒绝和隐瞒。</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国家建设中央和省级两级职业化、专业化药品检查员队伍，加强对疫苗的监督检查。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省、自治区、直辖市人民政府药品监督管理部门选派检查员入驻疫苗上市许可持有人。检查员负责监督检查药品生产质量管理规范执行情况，收集疫苗质量风险和违法违规线索，向省、自治区、直辖市人民政府药品监督管理部门报告情况并提出建议，对派驻期间的行为负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疫苗质量管理存在安全隐患，疫苗上市许可持有人等未及时采取措施消除的，药品监督管理部门可以采取责任约谈、限期整改等措施。</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严重违反药品相关质量管理规范的，药品监督管理部门应当责令暂停疫苗生产、销售、配送，立即整改；整改完成后，经药品监督管理部门检查符合要求的，方可恢复生产、销售、配送。</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药品监督管理部门应当建立疫苗上市许可持有人及其相关人员信用记录制度，纳入全国信用信息共享平台，按照规定公示其严重失信信息，实施联合惩戒。</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存在或者疑似存在质量问题的，疫苗上市许可持有人、疾病预防控制机构、接种单位应当立即停止销售、配送、使用，必要时立即停止生产，按照规定向县级以上人民政府药品监督管理部门、卫生健康主管部门报告。卫生健康主管部门应当立即组织疾病预防控制机构和接种单位采取必要的应急处置措施，同时向上级人民政府卫生健康主管部门报告。药品监督管理部门应当依法采取查封、扣押等措施。对已经销售的疫苗，疫苗上市许可持有人应当及时通知相关疾病预防控制机构、疫苗配送单位、接种单位，按照规定召回，如实记录召回和通知情况，疾病预防控制机构、疫苗配送单位、接种单位应当予以配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lastRenderedPageBreak/>
        <w:t>未依照前款规定停止生产、销售、配送、使用或者召回疫苗的，县级以上人民政府药品监督管理部门、卫生健康主管部门应当按照各自职责责令停止生产、销售、配送、使用或者召回疫苗。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疫苗上市许可持有人、疾病预防控制机构、接种单位发现存在或者疑似存在质量问题的疫苗，不得瞒报、谎报、缓报、漏报，不得隐匿、伪造、毁灭有关证据。</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疫苗上市许可持有人应当建立信息公开制度，按照规定在其网站上及时公开疫苗产品信息、说明书和标签、药品相关质量管理规范执行情况、批签发情况、召回情况、接受检查和处罚情况以及投保疫苗责任强制保险情况等信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国务院药品监督管理部门会同国务院卫生健康主管部门等建立疫苗质量、预防接种等信息共享机制。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省级以上人民政府药品监督管理部门、卫生健康主管部门等应当按照科学、客观、及时、公开的原则，组织疫苗上市许可持有人、疾病预防控制机构、接种单位、新闻媒体、科研单位等，就疫苗质量和预防接种等信息进行交流沟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国家实行疫苗安全信息统一公布制度。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安全风险警示信息、重大疫苗安全事故及其调查处理信息和国务院确定需要统一公布的其他疫苗安全信息，由国务院药品监督管理部门会同有关部门公布。全国预防接种异常反应报告情况，由国务院卫生健康主管部门会同国务院药品监督管理部门统一公布。未经授权不得发布上述信息。公布重大疫苗安全信息，应当及时、准确、全面，并按照规定进行科学评估，</w:t>
      </w:r>
      <w:proofErr w:type="gramStart"/>
      <w:r w:rsidRPr="00EB2D70">
        <w:rPr>
          <w:rFonts w:ascii="微软雅黑" w:eastAsia="微软雅黑" w:hAnsi="微软雅黑" w:cs="仿宋_GB2312"/>
          <w:sz w:val="24"/>
        </w:rPr>
        <w:t>作出</w:t>
      </w:r>
      <w:proofErr w:type="gramEnd"/>
      <w:r w:rsidRPr="00EB2D70">
        <w:rPr>
          <w:rFonts w:ascii="微软雅黑" w:eastAsia="微软雅黑" w:hAnsi="微软雅黑" w:cs="仿宋_GB2312"/>
          <w:sz w:val="24"/>
        </w:rPr>
        <w:t>必要的解释说明。</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县级以上人民政府药品监督管理部门发现可能误导公众和社会舆论的疫苗安全信息，应当立即会同卫生健康主管部门及其他有关部门、专业机构、相关疫苗上市许可持有人等进行核实、分析，并及时公布结果。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任何单位和个人不得编造、散布虚假疫苗安全信息。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任何单位和个人有权依法了解疫苗信息，对疫苗监督管理工作提出意见、建议。</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任何单位和个人有权向卫生健康主管部门、药品监督管理部门等部门举报疫苗违法行为，对卫生健康主管部门、药品监督管理部门等部门及其工作人员未依法履行监督管理职责的情况有权向本级或者上级人民政府及其有关部门、监察机关举报。有关部门、机关应当及时核实、处理；对查证属实的举报，按照规定给予举报人奖励；举报人举报所在单位严重违法行为，查证属实的，给予重奖。</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县级以上人民政府应当制定疫苗安全事件应急预案，对疫苗安全事件分级、处置组织指挥体系与职责、预防预警机制、处置程序、应急保障措施等</w:t>
      </w:r>
      <w:proofErr w:type="gramStart"/>
      <w:r w:rsidRPr="00EB2D70">
        <w:rPr>
          <w:rFonts w:ascii="微软雅黑" w:eastAsia="微软雅黑" w:hAnsi="微软雅黑" w:cs="仿宋_GB2312"/>
          <w:sz w:val="24"/>
        </w:rPr>
        <w:t>作出</w:t>
      </w:r>
      <w:proofErr w:type="gramEnd"/>
      <w:r w:rsidRPr="00EB2D70">
        <w:rPr>
          <w:rFonts w:ascii="微软雅黑" w:eastAsia="微软雅黑" w:hAnsi="微软雅黑" w:cs="仿宋_GB2312"/>
          <w:sz w:val="24"/>
        </w:rPr>
        <w:t>规定。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疫苗上市许可持有人应当制定疫苗安全事件处置方案，定期检查各项防范措施的落实情况，及时消除安全隐患。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发生疫苗安全事件，疫苗上市许可持有人应当立即向国务院药品监督管理部门或者省、自治区、直辖市人民政府药品监督管理部门报告；疾病预防控制机构、接种单位、医疗机构应当立即向县级以上人民政府卫生健康主管部门、药品监督管理部门报告。药品监督管理部门应当会同卫生健康主管部门按照应急预案的规定，成立疫苗安全事件处置指挥机构，开展医疗救治、风险控制、调查处理、信息发布、解释说明等工作，做好补种等善后处置工作。因质量问题造成的疫苗安全事件的补</w:t>
      </w:r>
      <w:proofErr w:type="gramStart"/>
      <w:r w:rsidRPr="00EB2D70">
        <w:rPr>
          <w:rFonts w:ascii="微软雅黑" w:eastAsia="微软雅黑" w:hAnsi="微软雅黑" w:cs="仿宋_GB2312"/>
          <w:sz w:val="24"/>
        </w:rPr>
        <w:t>种费用</w:t>
      </w:r>
      <w:proofErr w:type="gramEnd"/>
      <w:r w:rsidRPr="00EB2D70">
        <w:rPr>
          <w:rFonts w:ascii="微软雅黑" w:eastAsia="微软雅黑" w:hAnsi="微软雅黑" w:cs="仿宋_GB2312"/>
          <w:sz w:val="24"/>
        </w:rPr>
        <w:t>由疫苗上市许可持有人承担。</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有关单位和个人不得瞒报、谎报、缓报、漏报疫苗安全事件，不得隐匿、伪造、毁灭有关证据。</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第十章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法律责任</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第七十九条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违反本法规定，构成犯罪的，依法从重追究刑事责任。</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生产、销售的疫苗属于假药的，由省级以上人民政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生产、销售的疫苗属于劣药的，由省级以上人民政府药品监督管理部门没收违法所得和违法生产、销售的疫苗以及专门用于违法生产疫苗的原料、辅料、包装材料、设备等物品，责令停产停业整顿，并处违法生产、销售疫苗货值金额十倍以上三十倍以下的罚款，货值金额不足五十万元的，按五十万元计算；情节严重的，吊销药品注册证书，直至吊销药品生产许可证等。</w:t>
      </w:r>
    </w:p>
    <w:p w:rsidR="0022334A" w:rsidRDefault="004B4D5E" w:rsidP="00EB2D70">
      <w:pPr>
        <w:spacing w:line="280" w:lineRule="exact"/>
        <w:ind w:firstLineChars="200" w:firstLine="472"/>
        <w:rPr>
          <w:rFonts w:ascii="微软雅黑" w:eastAsia="微软雅黑" w:hAnsi="微软雅黑" w:cs="仿宋_GB2312"/>
          <w:sz w:val="24"/>
        </w:rPr>
      </w:pPr>
      <w:r w:rsidRPr="00EB2D70">
        <w:rPr>
          <w:rFonts w:ascii="微软雅黑" w:eastAsia="微软雅黑" w:hAnsi="微软雅黑" w:cs="仿宋_GB2312"/>
          <w:sz w:val="24"/>
        </w:rPr>
        <w:t>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w:t>
      </w:r>
      <w:proofErr w:type="gramStart"/>
      <w:r w:rsidRPr="00EB2D70">
        <w:rPr>
          <w:rFonts w:ascii="微软雅黑" w:eastAsia="微软雅黑" w:hAnsi="微软雅黑" w:cs="仿宋_GB2312"/>
          <w:sz w:val="24"/>
        </w:rPr>
        <w:t>处所获收入</w:t>
      </w:r>
      <w:proofErr w:type="gramEnd"/>
      <w:r w:rsidRPr="00EB2D70">
        <w:rPr>
          <w:rFonts w:ascii="微软雅黑" w:eastAsia="微软雅黑" w:hAnsi="微软雅黑" w:cs="仿宋_GB2312"/>
          <w:sz w:val="24"/>
        </w:rPr>
        <w:t>一倍以上十倍以下的罚款，终身禁止从事药品生产经营活动，由公安机关处五日以上十五日以下拘留。</w:t>
      </w:r>
    </w:p>
    <w:p w:rsidR="00EB2D70" w:rsidRPr="00EB2D70" w:rsidRDefault="00EB2D70" w:rsidP="00EB2D70">
      <w:pPr>
        <w:spacing w:line="280" w:lineRule="exact"/>
        <w:ind w:firstLineChars="200" w:firstLine="472"/>
        <w:rPr>
          <w:rFonts w:ascii="微软雅黑" w:eastAsia="微软雅黑" w:hAnsi="微软雅黑" w:cs="宋体" w:hint="eastAsia"/>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lastRenderedPageBreak/>
        <w:t>第八十一条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有下列情形之一的，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药品相关批准证明文件，直至吊销药品生产许可证等，对法定代表人、主要负责人、直接负责的主管人员和关键岗位人员以及其他责任人员，没收违法行为发生期间自本单位所获收入，并</w:t>
      </w:r>
      <w:proofErr w:type="gramStart"/>
      <w:r w:rsidRPr="00EB2D70">
        <w:rPr>
          <w:rFonts w:ascii="微软雅黑" w:eastAsia="微软雅黑" w:hAnsi="微软雅黑" w:cs="仿宋_GB2312"/>
          <w:sz w:val="24"/>
        </w:rPr>
        <w:t>处所获收入</w:t>
      </w:r>
      <w:proofErr w:type="gramEnd"/>
      <w:r w:rsidRPr="00EB2D70">
        <w:rPr>
          <w:rFonts w:ascii="微软雅黑" w:eastAsia="微软雅黑" w:hAnsi="微软雅黑" w:cs="仿宋_GB2312"/>
          <w:sz w:val="24"/>
        </w:rPr>
        <w:t>百分之五十以上十倍以下的罚款，十年内直至终身禁止从事药品生产经营活动，由公安机关处五日以上十五日以下拘留：</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（一）申请疫苗临床试验、注册、批签发提供虚假数据、资料、样品或者有其他欺骗行为；</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（二）编造生产、检验记录或者更改产品批号；</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（三）疾病预防控制机构以外的单位或者个人向接种单位供应疫苗；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（四）委托生产疫苗未经批准；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（五）生产工艺、生产场地、关键设备等发生变更按照规定应当经批准而未经批准；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（六）更新疫苗说明书、标签按照规定应当经核准而未经核准。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w:t>
      </w:r>
      <w:proofErr w:type="gramStart"/>
      <w:r w:rsidRPr="00EB2D70">
        <w:rPr>
          <w:rFonts w:ascii="微软雅黑" w:eastAsia="微软雅黑" w:hAnsi="微软雅黑" w:cs="仿宋_GB2312"/>
          <w:sz w:val="24"/>
        </w:rPr>
        <w:t>处所获收入</w:t>
      </w:r>
      <w:proofErr w:type="gramEnd"/>
      <w:r w:rsidRPr="00EB2D70">
        <w:rPr>
          <w:rFonts w:ascii="微软雅黑" w:eastAsia="微软雅黑" w:hAnsi="微软雅黑" w:cs="仿宋_GB2312"/>
          <w:sz w:val="24"/>
        </w:rPr>
        <w:t>百分之五十以上五倍以下的罚款，十年内直至终身禁止从事药品生产经营活动。</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违反本法规定，疫苗上市许可持有人有下列情形之一的，由省级以上人民政府药品监督管理部门责令改正，给予警告；拒不改正的，处二十万元以上五十万元以下的罚款；情节严重的，责令停产停业整顿，并处五十万元以上二百万元以下的罚款：</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（一）未按照规定建立疫苗电子追溯系统；</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（二）法定代表人、主要负责人和生产管理负责人、质量管理负责人、质量受权人等关键岗位人员不符合规定条件或者未按照规定对其进行培训、考核；</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（三）未按照规定报告或者备案；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（四）未按照规定开展上市后研究，或者未按照规定设立机构、配备人员主动收集、跟踪分析疑似预防接种异常反应；</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（五）未按照规定投保疫苗责任强制保险；</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（六）未按照规定建立信息公开制度。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违反本法规定，批签发机构有下列情形之一的，由国务院药品监督管理部门责令改正，给予警告，对主要负责人、直接负责的主管人员和其他直接责任人员依法给予警告直至降级处分：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（一）未按照规定进行审核和检验；</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（二）未及时公布上市疫苗批签发结果；</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（三）未按照规定进行核实；</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（四）发现疫苗存在重大质量风险未按照规定报告。</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违反本法规定，批签发机构未按照规定发给批签发证明或者不予批签发通知书的，由国务院药品监督管理部门责令改正，给予警告，对主要负责人、直接负责的主管人员和其他直接责任人员依法给予降级或者撤职处分；情节严重的，对主要负责人、直接负责的主管人员和其他直接责任人员依法给予开除处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p w:rsidR="0022334A" w:rsidRDefault="004B4D5E" w:rsidP="00EB2D70">
      <w:pPr>
        <w:spacing w:line="280" w:lineRule="exact"/>
        <w:ind w:firstLineChars="200" w:firstLine="472"/>
        <w:rPr>
          <w:rFonts w:ascii="微软雅黑" w:eastAsia="微软雅黑" w:hAnsi="微软雅黑" w:cs="仿宋_GB2312"/>
          <w:sz w:val="24"/>
        </w:rPr>
      </w:pPr>
      <w:r w:rsidRPr="00EB2D70">
        <w:rPr>
          <w:rFonts w:ascii="微软雅黑" w:eastAsia="微软雅黑" w:hAnsi="微软雅黑" w:cs="仿宋_GB2312"/>
          <w:sz w:val="24"/>
        </w:rPr>
        <w:t>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p w:rsidR="00EB2D70" w:rsidRDefault="00EB2D70" w:rsidP="00EB2D70">
      <w:pPr>
        <w:spacing w:line="280" w:lineRule="exact"/>
        <w:ind w:firstLineChars="200" w:firstLine="472"/>
        <w:rPr>
          <w:rFonts w:ascii="微软雅黑" w:eastAsia="微软雅黑" w:hAnsi="微软雅黑" w:cs="仿宋_GB2312"/>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lastRenderedPageBreak/>
        <w:t>第八十六条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（一）未按照规定供应、接收、采购疫苗；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（二）接种疫苗未遵守预防接种工作规范、免疫程序、疫苗使用指导原则、接种方案；</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（三）擅自进行群体性预防接种。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（一）未按照规定提供追溯信息；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（二）接收或者购进疫苗时未按照规定索取并保存相关证明文件、温度监测记录；</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（三）未按照规定建立并保存疫苗接收、购进、储存、配送、供应、接种、处置记录；</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（四）未按照规定告知、询问受种者或者其监护人有关情况。</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第八十九条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疾病预防控制机构、接种单位违反本法规定收取费用的，由县级以上人民政府卫生健康主管部门监督其将违法收取的费用退还给原缴费的单位或者个人，并由县级以上人民政府市场监督管理部门依法给予处罚。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第九十一条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第九十二条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监护人未依法保证适龄儿童按时接种免疫规划疫苗的，由县级人民政府卫生健康主管部门批评教育，责令改正。</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托幼机构、学校在儿童入托、入学时未按照规定查验预防接种证，或者发现未按照规定接种的儿童后未向接种单位报告的，由县级以上地方人民政府教育行政部门责令改正，给予警告，对主要负责人、直接负责的主管人员和其他直接责任人员依法给予处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第九十三条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编造、散布虚假疫苗安全信息，或者在接种单位寻衅滋事，构成违反治安管理行为的，由公安机关依法给予治安管理处罚。</w:t>
      </w:r>
    </w:p>
    <w:p w:rsidR="0022334A" w:rsidRDefault="004B4D5E" w:rsidP="00EB2D70">
      <w:pPr>
        <w:spacing w:line="280" w:lineRule="exact"/>
        <w:ind w:firstLineChars="200" w:firstLine="472"/>
        <w:rPr>
          <w:rFonts w:ascii="微软雅黑" w:eastAsia="微软雅黑" w:hAnsi="微软雅黑" w:cs="仿宋_GB2312"/>
          <w:sz w:val="24"/>
        </w:rPr>
      </w:pPr>
      <w:r w:rsidRPr="00EB2D70">
        <w:rPr>
          <w:rFonts w:ascii="微软雅黑" w:eastAsia="微软雅黑" w:hAnsi="微软雅黑" w:cs="仿宋_GB2312"/>
          <w:sz w:val="24"/>
        </w:rPr>
        <w:t>报纸、期刊、广播、电视、互联网站等传播媒介编造、散布虚假疫苗安全信息的，由有关部门依法给予处罚，对主要负责人、直接负责的主管人员和其他直接责任人员依法给予处分。</w:t>
      </w:r>
    </w:p>
    <w:p w:rsidR="00EB2D70" w:rsidRDefault="00EB2D70" w:rsidP="00EB2D70">
      <w:pPr>
        <w:spacing w:line="280" w:lineRule="exact"/>
        <w:ind w:firstLineChars="200" w:firstLine="472"/>
        <w:rPr>
          <w:rFonts w:ascii="微软雅黑" w:eastAsia="微软雅黑" w:hAnsi="微软雅黑" w:cs="仿宋_GB2312"/>
          <w:sz w:val="24"/>
        </w:rPr>
      </w:pPr>
    </w:p>
    <w:p w:rsidR="00EB2D70" w:rsidRPr="00EB2D70" w:rsidRDefault="00EB2D70" w:rsidP="00EB2D70">
      <w:pPr>
        <w:spacing w:line="280" w:lineRule="exact"/>
        <w:ind w:firstLineChars="200" w:firstLine="472"/>
        <w:rPr>
          <w:rFonts w:ascii="微软雅黑" w:eastAsia="微软雅黑" w:hAnsi="微软雅黑" w:cs="宋体" w:hint="eastAsia"/>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lastRenderedPageBreak/>
        <w:t>第九十四条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县级以上地方人民政府在疫苗监督管理工作中有下列情形之一的，对直接负责的主管人员和其他直接责任人员依法给予降级或者撤职处分；情节严重的，依法给予开除处分；造成严重后果的，其主要负责人应当引咎辞职：</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（一）履行职责不力，造成严重不良影响或者重大损失；</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（二）瞒报、谎报、缓报、漏报疫苗安全事件；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（三）干扰、阻碍对疫苗违法行为或者疫苗安全事件的调查；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（四）本行政区域发生特别重大疫苗安全事故，或者连续发生重大疫苗安全事故。</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第九十五条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药品监督管理部门、卫生健康主管部门等部门在疫苗监督管理工作中有下列情形之一的，对直接负责的主管人员和其他直接责任人员依法给予降级或者撤职处分；情节严重的，依法给予开除处分；造成严重后果的，其主要负责人应当引咎辞职：</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（一）未履行监督检查职责，或者发现违法行为不及时查处；</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（二）擅自进行群体性预防接种；</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（三）瞒报、谎报、缓报、漏报疫苗安全事件；</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（四）干扰、阻碍对疫苗违法行为或者疫苗安全事件的调查；</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（五）泄露举报人的信息；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（六）接到疑似预防接种异常反应相关报告，未按照规定组织调查、处理；</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（七）其他未履行疫苗监督管理职责的行为，造成严重不良影响或者重大损失。</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第九十六条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因疫苗质量问题造成受种者损害的，疫苗上市许可持有人应当依法承担赔偿责任。</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疾病预防控制机构、接种单位因违反预防接种工作规范、免疫程序、疫苗使用指导原则、接种方案，造成受种者损害的，应当依法承担赔偿责任。</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jc w:val="center"/>
        <w:rPr>
          <w:rFonts w:ascii="微软雅黑" w:eastAsia="微软雅黑" w:hAnsi="微软雅黑" w:cs="宋体"/>
          <w:b/>
          <w:bCs/>
          <w:color w:val="C00000"/>
          <w:sz w:val="24"/>
        </w:rPr>
      </w:pPr>
      <w:r w:rsidRPr="00EB2D70">
        <w:rPr>
          <w:rFonts w:ascii="微软雅黑" w:eastAsia="微软雅黑" w:hAnsi="微软雅黑" w:cs="黑体"/>
          <w:b/>
          <w:bCs/>
          <w:color w:val="C00000"/>
          <w:sz w:val="24"/>
        </w:rPr>
        <w:t>第十一章</w:t>
      </w:r>
      <w:r w:rsidRPr="00EB2D70">
        <w:rPr>
          <w:rFonts w:ascii="微软雅黑" w:eastAsia="微软雅黑" w:hAnsi="微软雅黑" w:cs="黑体" w:hint="eastAsia"/>
          <w:b/>
          <w:bCs/>
          <w:color w:val="C00000"/>
          <w:sz w:val="24"/>
        </w:rPr>
        <w:t xml:space="preserve">　</w:t>
      </w:r>
      <w:r w:rsidRPr="00EB2D70">
        <w:rPr>
          <w:rFonts w:ascii="微软雅黑" w:eastAsia="微软雅黑" w:hAnsi="微软雅黑" w:cs="黑体"/>
          <w:b/>
          <w:bCs/>
          <w:color w:val="C00000"/>
          <w:sz w:val="24"/>
        </w:rPr>
        <w:t>附　　则</w:t>
      </w:r>
    </w:p>
    <w:p w:rsidR="0022334A" w:rsidRPr="00EB2D70" w:rsidRDefault="0022334A" w:rsidP="00EB2D70">
      <w:pPr>
        <w:spacing w:line="280" w:lineRule="exact"/>
        <w:ind w:firstLineChars="200" w:firstLine="472"/>
        <w:jc w:val="center"/>
        <w:rPr>
          <w:rFonts w:ascii="微软雅黑" w:eastAsia="微软雅黑" w:hAnsi="微软雅黑" w:cs="宋体"/>
          <w:sz w:val="24"/>
        </w:rPr>
      </w:pP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第九十七条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本法下列用语的含义是：</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免疫规划疫苗，是指居民应当按照政府的规定接种的疫苗，包括国家免疫规划确定的疫苗，省、自治区、直辖市人民政府在执行国家免疫规划时增加的疫苗，以及县级以上人民政府或者其卫生健康主管部门组织的应急接种或者群体性预防接种所使用的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非免疫规划疫苗，是指由居民自愿接种的其他疫苗。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疫苗上市许可持有人，是指依法取得疫苗药品注册证书和药品生产许可证的企业。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第九十八条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国家鼓励疫苗生产企业按照国际采购要求生产、出口疫苗。</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仿宋_GB2312"/>
          <w:sz w:val="24"/>
        </w:rPr>
        <w:t>出口的疫苗应当符合进口国（地区）的标准或者合同要求。</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第九十九条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出入境预防接种及所需疫苗的采购，由国境卫生检疫机关商国务院财政部门另行规定。</w:t>
      </w:r>
    </w:p>
    <w:p w:rsidR="0022334A" w:rsidRPr="00EB2D70" w:rsidRDefault="004B4D5E" w:rsidP="00EB2D70">
      <w:pPr>
        <w:spacing w:line="280" w:lineRule="exact"/>
        <w:ind w:firstLineChars="200" w:firstLine="472"/>
        <w:rPr>
          <w:rFonts w:ascii="微软雅黑" w:eastAsia="微软雅黑" w:hAnsi="微软雅黑" w:cs="宋体"/>
          <w:sz w:val="24"/>
        </w:rPr>
      </w:pPr>
      <w:r w:rsidRPr="00EB2D70">
        <w:rPr>
          <w:rFonts w:ascii="微软雅黑" w:eastAsia="微软雅黑" w:hAnsi="微软雅黑" w:cs="黑体"/>
          <w:sz w:val="24"/>
        </w:rPr>
        <w:t>第一百条</w:t>
      </w:r>
      <w:r w:rsidRPr="00EB2D70">
        <w:rPr>
          <w:rFonts w:ascii="微软雅黑" w:eastAsia="微软雅黑" w:hAnsi="微软雅黑" w:cs="仿宋_GB2312" w:hint="eastAsia"/>
          <w:sz w:val="24"/>
        </w:rPr>
        <w:t xml:space="preserve">　</w:t>
      </w:r>
      <w:r w:rsidRPr="00EB2D70">
        <w:rPr>
          <w:rFonts w:ascii="微软雅黑" w:eastAsia="微软雅黑" w:hAnsi="微软雅黑" w:cs="仿宋_GB2312"/>
          <w:sz w:val="24"/>
        </w:rPr>
        <w:t>本法自</w:t>
      </w:r>
      <w:r w:rsidRPr="00EB2D70">
        <w:rPr>
          <w:rFonts w:ascii="微软雅黑" w:eastAsia="微软雅黑" w:hAnsi="微软雅黑"/>
          <w:sz w:val="24"/>
        </w:rPr>
        <w:t>2019</w:t>
      </w:r>
      <w:r w:rsidRPr="00EB2D70">
        <w:rPr>
          <w:rFonts w:ascii="微软雅黑" w:eastAsia="微软雅黑" w:hAnsi="微软雅黑" w:cs="仿宋_GB2312"/>
          <w:sz w:val="24"/>
        </w:rPr>
        <w:t>年</w:t>
      </w:r>
      <w:r w:rsidRPr="00EB2D70">
        <w:rPr>
          <w:rFonts w:ascii="微软雅黑" w:eastAsia="微软雅黑" w:hAnsi="微软雅黑"/>
          <w:sz w:val="24"/>
        </w:rPr>
        <w:t>12</w:t>
      </w:r>
      <w:r w:rsidRPr="00EB2D70">
        <w:rPr>
          <w:rFonts w:ascii="微软雅黑" w:eastAsia="微软雅黑" w:hAnsi="微软雅黑" w:cs="仿宋_GB2312"/>
          <w:sz w:val="24"/>
        </w:rPr>
        <w:t>月</w:t>
      </w:r>
      <w:r w:rsidRPr="00EB2D70">
        <w:rPr>
          <w:rFonts w:ascii="微软雅黑" w:eastAsia="微软雅黑" w:hAnsi="微软雅黑"/>
          <w:sz w:val="24"/>
        </w:rPr>
        <w:t>1</w:t>
      </w:r>
      <w:r w:rsidRPr="00EB2D70">
        <w:rPr>
          <w:rFonts w:ascii="微软雅黑" w:eastAsia="微软雅黑" w:hAnsi="微软雅黑" w:cs="仿宋_GB2312"/>
          <w:sz w:val="24"/>
        </w:rPr>
        <w:t>日起施行。</w:t>
      </w:r>
      <w:bookmarkStart w:id="2" w:name="_GoBack"/>
      <w:bookmarkEnd w:id="2"/>
    </w:p>
    <w:sectPr w:rsidR="0022334A" w:rsidRPr="00EB2D70" w:rsidSect="00EB2D70">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1EC" w:rsidRDefault="00DD61EC" w:rsidP="0022334A">
      <w:r>
        <w:separator/>
      </w:r>
    </w:p>
  </w:endnote>
  <w:endnote w:type="continuationSeparator" w:id="0">
    <w:p w:rsidR="00DD61EC" w:rsidRDefault="00DD61EC" w:rsidP="00223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34A" w:rsidRDefault="004B4D5E">
    <w:pPr>
      <w:pStyle w:val="a3"/>
      <w:rPr>
        <w:rFonts w:ascii="宋体" w:hAnsi="宋体"/>
        <w:sz w:val="28"/>
        <w:szCs w:val="28"/>
      </w:rPr>
    </w:pPr>
    <w:r>
      <w:rPr>
        <w:rFonts w:ascii="宋体" w:hAnsi="宋体" w:hint="eastAsia"/>
        <w:sz w:val="28"/>
        <w:szCs w:val="28"/>
      </w:rPr>
      <w:t xml:space="preserve">　－</w:t>
    </w:r>
    <w:r w:rsidR="0022334A">
      <w:rPr>
        <w:rFonts w:ascii="宋体" w:hAnsi="宋体"/>
        <w:sz w:val="28"/>
        <w:szCs w:val="28"/>
      </w:rPr>
      <w:fldChar w:fldCharType="begin"/>
    </w:r>
    <w:r>
      <w:rPr>
        <w:rFonts w:ascii="宋体" w:hAnsi="宋体"/>
        <w:sz w:val="28"/>
        <w:szCs w:val="28"/>
      </w:rPr>
      <w:instrText>PAGE   \* MERGEFORMAT</w:instrText>
    </w:r>
    <w:r w:rsidR="0022334A">
      <w:rPr>
        <w:rFonts w:ascii="宋体" w:hAnsi="宋体"/>
        <w:sz w:val="28"/>
        <w:szCs w:val="28"/>
      </w:rPr>
      <w:fldChar w:fldCharType="separate"/>
    </w:r>
    <w:r w:rsidR="00E05A45" w:rsidRPr="00E05A45">
      <w:rPr>
        <w:rFonts w:ascii="宋体" w:hAnsi="宋体"/>
        <w:noProof/>
        <w:sz w:val="28"/>
        <w:szCs w:val="28"/>
        <w:lang w:val="zh-CN"/>
      </w:rPr>
      <w:t>8</w:t>
    </w:r>
    <w:r w:rsidR="0022334A">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34A" w:rsidRDefault="004B4D5E">
    <w:pPr>
      <w:pStyle w:val="a3"/>
      <w:wordWrap w:val="0"/>
      <w:jc w:val="right"/>
    </w:pPr>
    <w:r>
      <w:rPr>
        <w:rFonts w:ascii="宋体" w:hAnsi="宋体" w:hint="eastAsia"/>
        <w:sz w:val="28"/>
        <w:szCs w:val="28"/>
      </w:rPr>
      <w:t>－</w:t>
    </w:r>
    <w:r w:rsidR="0022334A">
      <w:rPr>
        <w:rFonts w:ascii="宋体" w:hAnsi="宋体"/>
        <w:sz w:val="28"/>
        <w:szCs w:val="28"/>
      </w:rPr>
      <w:fldChar w:fldCharType="begin"/>
    </w:r>
    <w:r>
      <w:rPr>
        <w:rFonts w:ascii="宋体" w:hAnsi="宋体"/>
        <w:sz w:val="28"/>
        <w:szCs w:val="28"/>
      </w:rPr>
      <w:instrText>PAGE   \* MERGEFORMAT</w:instrText>
    </w:r>
    <w:r w:rsidR="0022334A">
      <w:rPr>
        <w:rFonts w:ascii="宋体" w:hAnsi="宋体"/>
        <w:sz w:val="28"/>
        <w:szCs w:val="28"/>
      </w:rPr>
      <w:fldChar w:fldCharType="separate"/>
    </w:r>
    <w:r w:rsidR="00E05A45" w:rsidRPr="00E05A45">
      <w:rPr>
        <w:rFonts w:ascii="宋体" w:hAnsi="宋体"/>
        <w:noProof/>
        <w:sz w:val="28"/>
        <w:szCs w:val="28"/>
        <w:lang w:val="zh-CN"/>
      </w:rPr>
      <w:t>1</w:t>
    </w:r>
    <w:r w:rsidR="0022334A">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1EC" w:rsidRDefault="00DD61EC" w:rsidP="0022334A">
      <w:r>
        <w:separator/>
      </w:r>
    </w:p>
  </w:footnote>
  <w:footnote w:type="continuationSeparator" w:id="0">
    <w:p w:rsidR="00DD61EC" w:rsidRDefault="00DD61EC" w:rsidP="002233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41A9F"/>
    <w:rsid w:val="0016100C"/>
    <w:rsid w:val="00166DBD"/>
    <w:rsid w:val="00194C5F"/>
    <w:rsid w:val="0022334A"/>
    <w:rsid w:val="002434D9"/>
    <w:rsid w:val="002447F6"/>
    <w:rsid w:val="00247B39"/>
    <w:rsid w:val="002E3D11"/>
    <w:rsid w:val="002F77E5"/>
    <w:rsid w:val="00307CD3"/>
    <w:rsid w:val="00315BE5"/>
    <w:rsid w:val="00353AD7"/>
    <w:rsid w:val="003A0332"/>
    <w:rsid w:val="003F636B"/>
    <w:rsid w:val="0044207F"/>
    <w:rsid w:val="004B4D5E"/>
    <w:rsid w:val="004D5710"/>
    <w:rsid w:val="004F542C"/>
    <w:rsid w:val="00550A4A"/>
    <w:rsid w:val="005667BC"/>
    <w:rsid w:val="005A4A7E"/>
    <w:rsid w:val="005C49EF"/>
    <w:rsid w:val="005F0A94"/>
    <w:rsid w:val="00610663"/>
    <w:rsid w:val="00616EB4"/>
    <w:rsid w:val="006A6786"/>
    <w:rsid w:val="006B2EDC"/>
    <w:rsid w:val="006D3381"/>
    <w:rsid w:val="006E600C"/>
    <w:rsid w:val="00785C4E"/>
    <w:rsid w:val="007A6644"/>
    <w:rsid w:val="008503CF"/>
    <w:rsid w:val="00867A37"/>
    <w:rsid w:val="008A10A6"/>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61EC"/>
    <w:rsid w:val="00DD7D16"/>
    <w:rsid w:val="00E05A45"/>
    <w:rsid w:val="00EA2922"/>
    <w:rsid w:val="00EB2D70"/>
    <w:rsid w:val="00ED7C16"/>
    <w:rsid w:val="00EE2B0F"/>
    <w:rsid w:val="00EE52D1"/>
    <w:rsid w:val="00F352BC"/>
    <w:rsid w:val="00F4604E"/>
    <w:rsid w:val="00F72984"/>
    <w:rsid w:val="00F7674E"/>
    <w:rsid w:val="00F97604"/>
    <w:rsid w:val="00FA7EE2"/>
    <w:rsid w:val="00FD0030"/>
    <w:rsid w:val="1546008D"/>
    <w:rsid w:val="1FEA336C"/>
    <w:rsid w:val="39F238AE"/>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9D8F6A"/>
  <w15:docId w15:val="{53D30ECC-A0E9-4B8D-AC83-9790338A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34A"/>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2334A"/>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22334A"/>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22334A"/>
    <w:rPr>
      <w:color w:val="954F72"/>
      <w:u w:val="single"/>
    </w:rPr>
  </w:style>
  <w:style w:type="character" w:styleId="a8">
    <w:name w:val="Hyperlink"/>
    <w:uiPriority w:val="99"/>
    <w:qFormat/>
    <w:rsid w:val="0022334A"/>
    <w:rPr>
      <w:rFonts w:ascii="ˎ̥" w:hAnsi="ˎ̥" w:hint="default"/>
      <w:color w:val="0404B3"/>
      <w:sz w:val="18"/>
      <w:szCs w:val="18"/>
      <w:u w:val="none"/>
    </w:rPr>
  </w:style>
  <w:style w:type="character" w:customStyle="1" w:styleId="a6">
    <w:name w:val="页眉 字符"/>
    <w:link w:val="a5"/>
    <w:uiPriority w:val="99"/>
    <w:qFormat/>
    <w:rsid w:val="0022334A"/>
    <w:rPr>
      <w:sz w:val="18"/>
      <w:szCs w:val="18"/>
    </w:rPr>
  </w:style>
  <w:style w:type="character" w:customStyle="1" w:styleId="a4">
    <w:name w:val="页脚 字符"/>
    <w:link w:val="a3"/>
    <w:uiPriority w:val="99"/>
    <w:qFormat/>
    <w:rsid w:val="002233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F8B970-2FDF-432A-B15C-4B9656C72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11</Pages>
  <Words>2710</Words>
  <Characters>15451</Characters>
  <Application>Microsoft Office Word</Application>
  <DocSecurity>0</DocSecurity>
  <Lines>128</Lines>
  <Paragraphs>36</Paragraphs>
  <ScaleCrop>false</ScaleCrop>
  <Company>Newdaxie</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cp:revision>
  <dcterms:created xsi:type="dcterms:W3CDTF">2017-11-15T02:33:00Z</dcterms:created>
  <dcterms:modified xsi:type="dcterms:W3CDTF">2025-08-19T00:54:00Z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